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E4428" w14:textId="77777777" w:rsidR="00D06F12" w:rsidRPr="00D06F12" w:rsidRDefault="00D06F12" w:rsidP="00D06F12">
      <w:pPr>
        <w:spacing w:after="240"/>
        <w:outlineLvl w:val="0"/>
        <w:rPr>
          <w:rFonts w:ascii="CentraleSans" w:eastAsia="Times New Roman" w:hAnsi="CentraleSans" w:cs="Times New Roman"/>
          <w:b/>
          <w:bCs/>
          <w:color w:val="02801A"/>
          <w:kern w:val="36"/>
          <w:sz w:val="36"/>
          <w:szCs w:val="36"/>
          <w:lang w:eastAsia="da-DK"/>
        </w:rPr>
      </w:pPr>
      <w:r w:rsidRPr="00D06F12">
        <w:rPr>
          <w:rFonts w:ascii="CentraleSans" w:eastAsia="Times New Roman" w:hAnsi="CentraleSans" w:cs="Times New Roman"/>
          <w:b/>
          <w:bCs/>
          <w:color w:val="02801A"/>
          <w:kern w:val="36"/>
          <w:sz w:val="36"/>
          <w:szCs w:val="36"/>
          <w:lang w:eastAsia="da-DK"/>
        </w:rPr>
        <w:t>Brugerservice udsteder ledsagekort</w:t>
      </w:r>
    </w:p>
    <w:p w14:paraId="3669955D" w14:textId="77777777" w:rsidR="00D06F12" w:rsidRPr="00D06F12" w:rsidRDefault="00D06F12" w:rsidP="00D06F12">
      <w:pPr>
        <w:outlineLvl w:val="2"/>
        <w:rPr>
          <w:rFonts w:ascii="CentraleSans" w:eastAsia="Times New Roman" w:hAnsi="CentraleSans" w:cs="Times New Roman"/>
          <w:b/>
          <w:bCs/>
          <w:color w:val="02801A"/>
          <w:lang w:eastAsia="da-DK"/>
        </w:rPr>
      </w:pPr>
      <w:r w:rsidRPr="00D06F12">
        <w:rPr>
          <w:rFonts w:ascii="CentraleSans" w:eastAsia="Times New Roman" w:hAnsi="CentraleSans" w:cs="Times New Roman"/>
          <w:b/>
          <w:bCs/>
          <w:color w:val="02801A"/>
          <w:lang w:eastAsia="da-DK"/>
        </w:rPr>
        <w:t>Udstedelse af nye ledsagekort </w:t>
      </w:r>
    </w:p>
    <w:p w14:paraId="0B93DAAB"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De gamle DSB Ledsagerkort og Børneledsagerkort bliver ikke længere fornyet, og alle skal derfor søge om at komme med i den nye ledsageordning grundet ændringer i optagelseskriterierne.</w:t>
      </w:r>
    </w:p>
    <w:p w14:paraId="42388958" w14:textId="77777777" w:rsidR="00D06F12" w:rsidRPr="00D06F12" w:rsidRDefault="00D06F12" w:rsidP="00D06F12">
      <w:pPr>
        <w:outlineLvl w:val="2"/>
        <w:rPr>
          <w:rFonts w:ascii="CentraleSans" w:eastAsia="Times New Roman" w:hAnsi="CentraleSans" w:cs="Times New Roman"/>
          <w:b/>
          <w:bCs/>
          <w:color w:val="02801A"/>
          <w:lang w:eastAsia="da-DK"/>
        </w:rPr>
      </w:pPr>
      <w:bookmarkStart w:id="0" w:name="_GoBack"/>
      <w:bookmarkEnd w:id="0"/>
      <w:r w:rsidRPr="00D06F12">
        <w:rPr>
          <w:rFonts w:ascii="CentraleSans" w:eastAsia="Times New Roman" w:hAnsi="CentraleSans" w:cs="Times New Roman"/>
          <w:b/>
          <w:bCs/>
          <w:color w:val="02801A"/>
          <w:lang w:eastAsia="da-DK"/>
        </w:rPr>
        <w:t>Hvem kan få et ledsagekort?</w:t>
      </w:r>
    </w:p>
    <w:p w14:paraId="0DF9C9CA"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Ledsagekortet udstedes til personer med handicap, der har behov for en ledsager til at færdes i det offentlige rum. Kortet dokumenterer kortindehaverens behov for at have en ledsager med i fx bus, tog, metro, museum, teater eller lign.  </w:t>
      </w:r>
    </w:p>
    <w:p w14:paraId="42BF1589"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Ledsagebehovet retter sig mod alle uanset alder og kan være begrundet i både fysiske og psykiske funktionsnedsættelser. </w:t>
      </w:r>
    </w:p>
    <w:p w14:paraId="37AA09BA"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Ved ansøgning om ledsagekort skal behovet for at have en ledsager dokumenteres enten via en lægeerklæring eller ved, at man i forvejen er visiteret til en af følgende ydelser:</w:t>
      </w:r>
    </w:p>
    <w:p w14:paraId="11440010" w14:textId="77777777" w:rsidR="00D06F12" w:rsidRPr="00D06F12" w:rsidRDefault="00D06F12" w:rsidP="00D06F12">
      <w:pPr>
        <w:numPr>
          <w:ilvl w:val="0"/>
          <w:numId w:val="1"/>
        </w:numPr>
        <w:spacing w:before="100" w:beforeAutospacing="1" w:after="100" w:afterAutospacing="1"/>
        <w:rPr>
          <w:rFonts w:ascii="CentraleSans" w:eastAsia="Times New Roman" w:hAnsi="CentraleSans" w:cs="Times New Roman"/>
          <w:color w:val="333333"/>
          <w:sz w:val="20"/>
          <w:szCs w:val="20"/>
          <w:lang w:eastAsia="da-DK"/>
        </w:rPr>
      </w:pPr>
      <w:r w:rsidRPr="00D06F12">
        <w:rPr>
          <w:rFonts w:ascii="CentraleSans" w:eastAsia="Times New Roman" w:hAnsi="CentraleSans" w:cs="Times New Roman"/>
          <w:color w:val="333333"/>
          <w:sz w:val="20"/>
          <w:szCs w:val="20"/>
          <w:lang w:eastAsia="da-DK"/>
        </w:rPr>
        <w:t>Visiteret til et botilbud.</w:t>
      </w:r>
    </w:p>
    <w:p w14:paraId="78C310F8" w14:textId="77777777" w:rsidR="00D06F12" w:rsidRPr="00D06F12" w:rsidRDefault="00D06F12" w:rsidP="00D06F12">
      <w:pPr>
        <w:numPr>
          <w:ilvl w:val="0"/>
          <w:numId w:val="1"/>
        </w:numPr>
        <w:spacing w:before="100" w:beforeAutospacing="1" w:after="100" w:afterAutospacing="1"/>
        <w:rPr>
          <w:rFonts w:ascii="CentraleSans" w:eastAsia="Times New Roman" w:hAnsi="CentraleSans" w:cs="Times New Roman"/>
          <w:color w:val="333333"/>
          <w:sz w:val="20"/>
          <w:szCs w:val="20"/>
          <w:lang w:eastAsia="da-DK"/>
        </w:rPr>
      </w:pPr>
      <w:r w:rsidRPr="00D06F12">
        <w:rPr>
          <w:rFonts w:ascii="CentraleSans" w:eastAsia="Times New Roman" w:hAnsi="CentraleSans" w:cs="Times New Roman"/>
          <w:color w:val="333333"/>
          <w:sz w:val="20"/>
          <w:szCs w:val="20"/>
          <w:lang w:eastAsia="da-DK"/>
        </w:rPr>
        <w:t>Visiteret til parkeringskort for personer med handicap.</w:t>
      </w:r>
    </w:p>
    <w:p w14:paraId="6E6EEBE8" w14:textId="77777777" w:rsidR="00D06F12" w:rsidRPr="00D06F12" w:rsidRDefault="00D06F12" w:rsidP="00D06F12">
      <w:pPr>
        <w:numPr>
          <w:ilvl w:val="0"/>
          <w:numId w:val="1"/>
        </w:numPr>
        <w:spacing w:before="100" w:beforeAutospacing="1" w:after="100" w:afterAutospacing="1"/>
        <w:rPr>
          <w:rFonts w:ascii="CentraleSans" w:eastAsia="Times New Roman" w:hAnsi="CentraleSans" w:cs="Times New Roman"/>
          <w:color w:val="333333"/>
          <w:sz w:val="20"/>
          <w:szCs w:val="20"/>
          <w:lang w:eastAsia="da-DK"/>
        </w:rPr>
      </w:pPr>
      <w:r w:rsidRPr="00D06F12">
        <w:rPr>
          <w:rFonts w:ascii="CentraleSans" w:eastAsia="Times New Roman" w:hAnsi="CentraleSans" w:cs="Times New Roman"/>
          <w:color w:val="333333"/>
          <w:sz w:val="20"/>
          <w:szCs w:val="20"/>
          <w:lang w:eastAsia="da-DK"/>
        </w:rPr>
        <w:t>Visiteret til personlig hjælperordning eller den kommunale ledsagerordning.</w:t>
      </w:r>
    </w:p>
    <w:p w14:paraId="305D2030" w14:textId="77777777" w:rsidR="00D06F12" w:rsidRPr="00D06F12" w:rsidRDefault="00D06F12" w:rsidP="00D06F12">
      <w:pPr>
        <w:numPr>
          <w:ilvl w:val="0"/>
          <w:numId w:val="1"/>
        </w:numPr>
        <w:spacing w:before="100" w:beforeAutospacing="1" w:after="100" w:afterAutospacing="1"/>
        <w:rPr>
          <w:rFonts w:ascii="CentraleSans" w:eastAsia="Times New Roman" w:hAnsi="CentraleSans" w:cs="Times New Roman"/>
          <w:color w:val="333333"/>
          <w:sz w:val="20"/>
          <w:szCs w:val="20"/>
          <w:lang w:eastAsia="da-DK"/>
        </w:rPr>
      </w:pPr>
      <w:r w:rsidRPr="00D06F12">
        <w:rPr>
          <w:rFonts w:ascii="CentraleSans" w:eastAsia="Times New Roman" w:hAnsi="CentraleSans" w:cs="Times New Roman"/>
          <w:color w:val="333333"/>
          <w:sz w:val="20"/>
          <w:szCs w:val="20"/>
          <w:lang w:eastAsia="da-DK"/>
        </w:rPr>
        <w:t>Visiteret til støtte til køb af bil i henhold til serviceloven eller godkendt til at deltage i den individuelle handicapkørsel for svært bevægelseshæmmede, som trafikselskaberne skal etablere som fritidskørsel.</w:t>
      </w:r>
    </w:p>
    <w:p w14:paraId="7FA8A37B" w14:textId="77777777" w:rsidR="00D06F12" w:rsidRPr="00D06F12" w:rsidRDefault="00D06F12" w:rsidP="00D06F12">
      <w:pPr>
        <w:numPr>
          <w:ilvl w:val="0"/>
          <w:numId w:val="1"/>
        </w:numPr>
        <w:spacing w:before="100" w:beforeAutospacing="1" w:after="100" w:afterAutospacing="1"/>
        <w:rPr>
          <w:rFonts w:ascii="CentraleSans" w:eastAsia="Times New Roman" w:hAnsi="CentraleSans" w:cs="Times New Roman"/>
          <w:color w:val="333333"/>
          <w:sz w:val="20"/>
          <w:szCs w:val="20"/>
          <w:lang w:eastAsia="da-DK"/>
        </w:rPr>
      </w:pPr>
      <w:r w:rsidRPr="00D06F12">
        <w:rPr>
          <w:rFonts w:ascii="CentraleSans" w:eastAsia="Times New Roman" w:hAnsi="CentraleSans" w:cs="Times New Roman"/>
          <w:color w:val="333333"/>
          <w:sz w:val="20"/>
          <w:szCs w:val="20"/>
          <w:lang w:eastAsia="da-DK"/>
        </w:rPr>
        <w:t>Medlem af Dansk Blindesamfund.</w:t>
      </w:r>
    </w:p>
    <w:p w14:paraId="0394A1EB" w14:textId="77777777" w:rsid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 xml:space="preserve">Er man omfattet af et af de nævnte kriterier, vil bevillingen til denne ydelse udgøre en tilstrækkelig dokumentation, når der ansøges om ledsagekort. Opfylder man ikke nogle af ovenstående punkter, skal egen læge udfylde erklæringen på bagsiden af ansøgningsskemaet (side 2), hvorefter det sendes ind til os </w:t>
      </w:r>
      <w:r>
        <w:rPr>
          <w:rFonts w:ascii="CentraleSans" w:hAnsi="CentraleSans" w:cs="Times New Roman"/>
          <w:color w:val="000000"/>
          <w:sz w:val="20"/>
          <w:szCs w:val="20"/>
          <w:lang w:eastAsia="da-DK"/>
        </w:rPr>
        <w:t>–</w:t>
      </w:r>
      <w:r w:rsidRPr="00D06F12">
        <w:rPr>
          <w:rFonts w:ascii="CentraleSans" w:hAnsi="CentraleSans" w:cs="Times New Roman"/>
          <w:color w:val="000000"/>
          <w:sz w:val="20"/>
          <w:szCs w:val="20"/>
          <w:lang w:eastAsia="da-DK"/>
        </w:rPr>
        <w:t> </w:t>
      </w:r>
    </w:p>
    <w:p w14:paraId="78146E23"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 xml:space="preserve"> Ligger du inde med speciallægeerklæringer, der dokumenterer dit behov for en ledsager, sendes disse ind til os sammen med ansøgningen i stedet for oplysninger fra egen læge. Er oplysningerne i speciallægeerklæringen ikke fyldestgørende nok, vil </w:t>
      </w:r>
      <w:proofErr w:type="spellStart"/>
      <w:r w:rsidRPr="00D06F12">
        <w:rPr>
          <w:rFonts w:ascii="CentraleSans" w:hAnsi="CentraleSans" w:cs="Times New Roman"/>
          <w:color w:val="000000"/>
          <w:sz w:val="20"/>
          <w:szCs w:val="20"/>
          <w:lang w:eastAsia="da-DK"/>
        </w:rPr>
        <w:t>opfølgende</w:t>
      </w:r>
      <w:proofErr w:type="spellEnd"/>
      <w:r w:rsidRPr="00D06F12">
        <w:rPr>
          <w:rFonts w:ascii="CentraleSans" w:hAnsi="CentraleSans" w:cs="Times New Roman"/>
          <w:color w:val="000000"/>
          <w:sz w:val="20"/>
          <w:szCs w:val="20"/>
          <w:lang w:eastAsia="da-DK"/>
        </w:rPr>
        <w:t xml:space="preserve"> spørgsmål og krav til en ny lægeerklæring kunne forekomme.</w:t>
      </w:r>
    </w:p>
    <w:p w14:paraId="42D236A4"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Medlemmer af Dansk Blindesamfund skal rette henvendelse til Dansk Blindesamfund.</w:t>
      </w:r>
    </w:p>
    <w:p w14:paraId="15870A39"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Det er ikke muligt at forny de gamle DSB ledsagerkort og Børneledsagerkort. Søg derfor om et nyt ledsagekort, hvis det gamle er udløbet.</w:t>
      </w:r>
    </w:p>
    <w:p w14:paraId="789FDB9C" w14:textId="77777777" w:rsidR="00D06F12" w:rsidRPr="00D06F12" w:rsidRDefault="00D06F12" w:rsidP="00D06F12">
      <w:pPr>
        <w:outlineLvl w:val="2"/>
        <w:rPr>
          <w:rFonts w:ascii="CentraleSans" w:eastAsia="Times New Roman" w:hAnsi="CentraleSans" w:cs="Times New Roman"/>
          <w:b/>
          <w:bCs/>
          <w:color w:val="02801A"/>
          <w:lang w:eastAsia="da-DK"/>
        </w:rPr>
      </w:pPr>
      <w:r w:rsidRPr="00D06F12">
        <w:rPr>
          <w:rFonts w:ascii="CentraleSans" w:eastAsia="Times New Roman" w:hAnsi="CentraleSans" w:cs="Times New Roman"/>
          <w:b/>
          <w:bCs/>
          <w:color w:val="02801A"/>
          <w:lang w:eastAsia="da-DK"/>
        </w:rPr>
        <w:t>Gratis medtagelse af ledsager til kulturelle engagementer </w:t>
      </w:r>
    </w:p>
    <w:p w14:paraId="27B8E4A3"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Ledsagekortet giver dig mulighed for flere steder at medtage din ledsager gratis. Dette gælder på en række kulturinstitutioner som fx teatre og museer, til kulturelle arrangementer, i forlystelsesparker og zoologiske haver.</w:t>
      </w:r>
    </w:p>
    <w:p w14:paraId="7B280984" w14:textId="77777777" w:rsidR="00D06F12" w:rsidRPr="00D06F12" w:rsidRDefault="00D06F12" w:rsidP="00D06F12">
      <w:pPr>
        <w:spacing w:after="360"/>
        <w:rPr>
          <w:rFonts w:ascii="CentraleSans" w:hAnsi="CentraleSans" w:cs="Times New Roman"/>
          <w:color w:val="000000"/>
          <w:sz w:val="20"/>
          <w:szCs w:val="20"/>
          <w:lang w:eastAsia="da-DK"/>
        </w:rPr>
      </w:pPr>
      <w:hyperlink r:id="rId5" w:tooltip="LSK-steder.docx" w:history="1">
        <w:r w:rsidRPr="00D06F12">
          <w:rPr>
            <w:rFonts w:ascii="CentraleSans" w:hAnsi="CentraleSans" w:cs="Times New Roman"/>
            <w:color w:val="02801A"/>
            <w:sz w:val="20"/>
            <w:szCs w:val="20"/>
            <w:u w:val="single"/>
            <w:lang w:eastAsia="da-DK"/>
          </w:rPr>
          <w:t>T</w:t>
        </w:r>
      </w:hyperlink>
      <w:hyperlink r:id="rId6" w:tooltip="Mappe1.xlsx" w:history="1">
        <w:r w:rsidRPr="00D06F12">
          <w:rPr>
            <w:rFonts w:ascii="CentraleSans" w:hAnsi="CentraleSans" w:cs="Times New Roman"/>
            <w:color w:val="02801A"/>
            <w:sz w:val="20"/>
            <w:szCs w:val="20"/>
            <w:u w:val="single"/>
            <w:lang w:eastAsia="da-DK"/>
          </w:rPr>
          <w:t>ryk her for at se listen over de steder vi er bekendte med, at ledsagekortet kan benyttes</w:t>
        </w:r>
      </w:hyperlink>
    </w:p>
    <w:p w14:paraId="4A021805" w14:textId="77777777" w:rsidR="00D06F12" w:rsidRPr="00D06F12" w:rsidRDefault="00D06F12" w:rsidP="00D06F12">
      <w:pPr>
        <w:outlineLvl w:val="2"/>
        <w:rPr>
          <w:rFonts w:ascii="CentraleSans" w:eastAsia="Times New Roman" w:hAnsi="CentraleSans" w:cs="Times New Roman"/>
          <w:b/>
          <w:bCs/>
          <w:color w:val="02801A"/>
          <w:lang w:eastAsia="da-DK"/>
        </w:rPr>
      </w:pPr>
      <w:r w:rsidRPr="00D06F12">
        <w:rPr>
          <w:rFonts w:ascii="CentraleSans" w:eastAsia="Times New Roman" w:hAnsi="CentraleSans" w:cs="Times New Roman"/>
          <w:b/>
          <w:bCs/>
          <w:color w:val="02801A"/>
          <w:lang w:eastAsia="da-DK"/>
        </w:rPr>
        <w:t>Rabat på offentlig transport til indehaver af ledsagekortet og ledsager</w:t>
      </w:r>
    </w:p>
    <w:p w14:paraId="4D605673"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Ledsagekortet giver personer, der er fyldt 13 år rabat på alle bus- og togrejser hos selskaber, der udfører offentlig servicetrafik. Både indehaver af ledsagekortet og en eventuel ledsager rejser på hver sin børnebillet. Ordningen gælder kun ved køb af en enkeltbillet til børnetakst. Rabatten opnås derfor ikke ved køb af klippekort eller månedskort. Det er dog muligt at få et Handicap Rejsekort, hvor der ydes rabat, hvis man rejser uden for myldretiden. Du kan bestille det og læse mere om det på www.rejsekort.dk. </w:t>
      </w:r>
    </w:p>
    <w:p w14:paraId="03E1636E"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lastRenderedPageBreak/>
        <w:t xml:space="preserve">Rabatten opnås ved rejse med et af følgende selskaber: NT, </w:t>
      </w:r>
      <w:proofErr w:type="spellStart"/>
      <w:r w:rsidRPr="00D06F12">
        <w:rPr>
          <w:rFonts w:ascii="CentraleSans" w:hAnsi="CentraleSans" w:cs="Times New Roman"/>
          <w:color w:val="000000"/>
          <w:sz w:val="20"/>
          <w:szCs w:val="20"/>
          <w:lang w:eastAsia="da-DK"/>
        </w:rPr>
        <w:t>Midttrafik</w:t>
      </w:r>
      <w:proofErr w:type="spellEnd"/>
      <w:r w:rsidRPr="00D06F12">
        <w:rPr>
          <w:rFonts w:ascii="CentraleSans" w:hAnsi="CentraleSans" w:cs="Times New Roman"/>
          <w:color w:val="000000"/>
          <w:sz w:val="20"/>
          <w:szCs w:val="20"/>
          <w:lang w:eastAsia="da-DK"/>
        </w:rPr>
        <w:t xml:space="preserve">, </w:t>
      </w:r>
      <w:proofErr w:type="spellStart"/>
      <w:r w:rsidRPr="00D06F12">
        <w:rPr>
          <w:rFonts w:ascii="CentraleSans" w:hAnsi="CentraleSans" w:cs="Times New Roman"/>
          <w:color w:val="000000"/>
          <w:sz w:val="20"/>
          <w:szCs w:val="20"/>
          <w:lang w:eastAsia="da-DK"/>
        </w:rPr>
        <w:t>Sydtrafik</w:t>
      </w:r>
      <w:proofErr w:type="spellEnd"/>
      <w:r w:rsidRPr="00D06F12">
        <w:rPr>
          <w:rFonts w:ascii="CentraleSans" w:hAnsi="CentraleSans" w:cs="Times New Roman"/>
          <w:color w:val="000000"/>
          <w:sz w:val="20"/>
          <w:szCs w:val="20"/>
          <w:lang w:eastAsia="da-DK"/>
        </w:rPr>
        <w:t xml:space="preserve">, </w:t>
      </w:r>
      <w:proofErr w:type="spellStart"/>
      <w:r w:rsidRPr="00D06F12">
        <w:rPr>
          <w:rFonts w:ascii="CentraleSans" w:hAnsi="CentraleSans" w:cs="Times New Roman"/>
          <w:color w:val="000000"/>
          <w:sz w:val="20"/>
          <w:szCs w:val="20"/>
          <w:lang w:eastAsia="da-DK"/>
        </w:rPr>
        <w:t>FynBus</w:t>
      </w:r>
      <w:proofErr w:type="spellEnd"/>
      <w:r w:rsidRPr="00D06F12">
        <w:rPr>
          <w:rFonts w:ascii="CentraleSans" w:hAnsi="CentraleSans" w:cs="Times New Roman"/>
          <w:color w:val="000000"/>
          <w:sz w:val="20"/>
          <w:szCs w:val="20"/>
          <w:lang w:eastAsia="da-DK"/>
        </w:rPr>
        <w:t xml:space="preserve">, </w:t>
      </w:r>
      <w:proofErr w:type="spellStart"/>
      <w:r w:rsidRPr="00D06F12">
        <w:rPr>
          <w:rFonts w:ascii="CentraleSans" w:hAnsi="CentraleSans" w:cs="Times New Roman"/>
          <w:color w:val="000000"/>
          <w:sz w:val="20"/>
          <w:szCs w:val="20"/>
          <w:lang w:eastAsia="da-DK"/>
        </w:rPr>
        <w:t>Movia</w:t>
      </w:r>
      <w:proofErr w:type="spellEnd"/>
      <w:r w:rsidRPr="00D06F12">
        <w:rPr>
          <w:rFonts w:ascii="CentraleSans" w:hAnsi="CentraleSans" w:cs="Times New Roman"/>
          <w:color w:val="000000"/>
          <w:sz w:val="20"/>
          <w:szCs w:val="20"/>
          <w:lang w:eastAsia="da-DK"/>
        </w:rPr>
        <w:t xml:space="preserve">, Bat, Arriva-tog, </w:t>
      </w:r>
      <w:proofErr w:type="spellStart"/>
      <w:r w:rsidRPr="00D06F12">
        <w:rPr>
          <w:rFonts w:ascii="CentraleSans" w:hAnsi="CentraleSans" w:cs="Times New Roman"/>
          <w:color w:val="000000"/>
          <w:sz w:val="20"/>
          <w:szCs w:val="20"/>
          <w:lang w:eastAsia="da-DK"/>
        </w:rPr>
        <w:t>Abildschou</w:t>
      </w:r>
      <w:proofErr w:type="spellEnd"/>
      <w:r w:rsidRPr="00D06F12">
        <w:rPr>
          <w:rFonts w:ascii="CentraleSans" w:hAnsi="CentraleSans" w:cs="Times New Roman"/>
          <w:color w:val="000000"/>
          <w:sz w:val="20"/>
          <w:szCs w:val="20"/>
          <w:lang w:eastAsia="da-DK"/>
        </w:rPr>
        <w:t xml:space="preserve"> linje 888, alle lokalbusser, DSB S-tog, DSB Ørresund og Metroselskabet.</w:t>
      </w:r>
    </w:p>
    <w:p w14:paraId="78B02AC8"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Du har ved rejse med ovenstående selskaber mulighed for at benytte togoperatørernes Handicapservice, hvor du bl.a. kan få hjælp til ind- og udstigning.</w:t>
      </w:r>
    </w:p>
    <w:p w14:paraId="196620DC" w14:textId="77777777" w:rsidR="00D06F12" w:rsidRPr="00D06F12" w:rsidRDefault="00D06F12" w:rsidP="00D06F12">
      <w:pPr>
        <w:spacing w:after="360"/>
        <w:rPr>
          <w:rFonts w:ascii="CentraleSans" w:hAnsi="CentraleSans" w:cs="Times New Roman"/>
          <w:color w:val="000000"/>
          <w:sz w:val="20"/>
          <w:szCs w:val="20"/>
          <w:lang w:eastAsia="da-DK"/>
        </w:rPr>
      </w:pPr>
      <w:hyperlink r:id="rId7" w:history="1">
        <w:r w:rsidRPr="00D06F12">
          <w:rPr>
            <w:rFonts w:ascii="CentraleSans" w:hAnsi="CentraleSans" w:cs="Times New Roman"/>
            <w:color w:val="02801A"/>
            <w:sz w:val="20"/>
            <w:szCs w:val="20"/>
            <w:u w:val="single"/>
            <w:lang w:eastAsia="da-DK"/>
          </w:rPr>
          <w:t>Tryk her for at læse mere om togoperatørens Handicapservice</w:t>
        </w:r>
      </w:hyperlink>
    </w:p>
    <w:p w14:paraId="7E076877" w14:textId="77777777" w:rsidR="00D06F12" w:rsidRPr="00D06F12" w:rsidRDefault="00D06F12" w:rsidP="00D06F12">
      <w:pPr>
        <w:outlineLvl w:val="2"/>
        <w:rPr>
          <w:rFonts w:ascii="CentraleSans" w:eastAsia="Times New Roman" w:hAnsi="CentraleSans" w:cs="Times New Roman"/>
          <w:b/>
          <w:bCs/>
          <w:color w:val="02801A"/>
          <w:lang w:eastAsia="da-DK"/>
        </w:rPr>
      </w:pPr>
      <w:r w:rsidRPr="00D06F12">
        <w:rPr>
          <w:rFonts w:ascii="CentraleSans" w:eastAsia="Times New Roman" w:hAnsi="CentraleSans" w:cs="Times New Roman"/>
          <w:b/>
          <w:bCs/>
          <w:color w:val="02801A"/>
          <w:lang w:eastAsia="da-DK"/>
        </w:rPr>
        <w:t>Klage</w:t>
      </w:r>
    </w:p>
    <w:p w14:paraId="7D3FA78B"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 xml:space="preserve">Ønsker du at klage over et eventuelt afslag på ledsagekort, skal klagen sendes til følgende adresse </w:t>
      </w:r>
      <w:proofErr w:type="gramStart"/>
      <w:r w:rsidRPr="00D06F12">
        <w:rPr>
          <w:rFonts w:ascii="CentraleSans" w:hAnsi="CentraleSans" w:cs="Times New Roman"/>
          <w:color w:val="000000"/>
          <w:sz w:val="20"/>
          <w:szCs w:val="20"/>
          <w:lang w:eastAsia="da-DK"/>
        </w:rPr>
        <w:t>og  mærk</w:t>
      </w:r>
      <w:proofErr w:type="gramEnd"/>
      <w:r w:rsidRPr="00D06F12">
        <w:rPr>
          <w:rFonts w:ascii="CentraleSans" w:hAnsi="CentraleSans" w:cs="Times New Roman"/>
          <w:color w:val="000000"/>
          <w:sz w:val="20"/>
          <w:szCs w:val="20"/>
          <w:lang w:eastAsia="da-DK"/>
        </w:rPr>
        <w:t xml:space="preserve"> kuverten ”Klagenævnet”:</w:t>
      </w:r>
    </w:p>
    <w:p w14:paraId="0E0B8BB1"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Danske Handicaporganisationer</w:t>
      </w:r>
    </w:p>
    <w:p w14:paraId="6BFAB314"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Blekinge Boulevard 2.</w:t>
      </w:r>
    </w:p>
    <w:p w14:paraId="0BB505CC" w14:textId="77777777" w:rsidR="00D06F12" w:rsidRPr="00D06F12" w:rsidRDefault="00D06F12" w:rsidP="00D06F12">
      <w:pPr>
        <w:spacing w:after="360"/>
        <w:rPr>
          <w:rFonts w:ascii="CentraleSans" w:hAnsi="CentraleSans" w:cs="Times New Roman"/>
          <w:color w:val="000000"/>
          <w:sz w:val="20"/>
          <w:szCs w:val="20"/>
          <w:lang w:eastAsia="da-DK"/>
        </w:rPr>
      </w:pPr>
      <w:r w:rsidRPr="00D06F12">
        <w:rPr>
          <w:rFonts w:ascii="CentraleSans" w:hAnsi="CentraleSans" w:cs="Times New Roman"/>
          <w:color w:val="000000"/>
          <w:sz w:val="20"/>
          <w:szCs w:val="20"/>
          <w:lang w:eastAsia="da-DK"/>
        </w:rPr>
        <w:t>2630 Taastrup</w:t>
      </w:r>
    </w:p>
    <w:p w14:paraId="3AAC1C94" w14:textId="77777777" w:rsidR="0099437E" w:rsidRDefault="00D06F12"/>
    <w:sectPr w:rsidR="0099437E" w:rsidSect="00DF06B3">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rale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47412"/>
    <w:multiLevelType w:val="multilevel"/>
    <w:tmpl w:val="6FA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F12"/>
    <w:rsid w:val="00D06F12"/>
    <w:rsid w:val="00DF06B3"/>
    <w:rsid w:val="00E61F53"/>
  </w:rsids>
  <m:mathPr>
    <m:mathFont m:val="Cambria Math"/>
    <m:brkBin m:val="before"/>
    <m:brkBinSub m:val="--"/>
    <m:smallFrac m:val="0"/>
    <m:dispDef/>
    <m:lMargin m:val="0"/>
    <m:rMargin m:val="0"/>
    <m:defJc m:val="centerGroup"/>
    <m:wrapIndent m:val="1440"/>
    <m:intLim m:val="subSup"/>
    <m:naryLim m:val="undOvr"/>
  </m:mathPr>
  <w:themeFontLang w:val="da-DK"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07F7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D06F12"/>
    <w:pPr>
      <w:spacing w:before="100" w:beforeAutospacing="1" w:after="100" w:afterAutospacing="1"/>
      <w:outlineLvl w:val="0"/>
    </w:pPr>
    <w:rPr>
      <w:rFonts w:ascii="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D06F12"/>
    <w:pPr>
      <w:spacing w:before="100" w:beforeAutospacing="1" w:after="100" w:afterAutospacing="1"/>
      <w:outlineLvl w:val="2"/>
    </w:pPr>
    <w:rPr>
      <w:rFonts w:ascii="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06F12"/>
    <w:rPr>
      <w:rFonts w:ascii="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D06F12"/>
    <w:rPr>
      <w:rFonts w:ascii="Times New Roman" w:hAnsi="Times New Roman" w:cs="Times New Roman"/>
      <w:b/>
      <w:bCs/>
      <w:sz w:val="27"/>
      <w:szCs w:val="27"/>
      <w:lang w:eastAsia="da-DK"/>
    </w:rPr>
  </w:style>
  <w:style w:type="paragraph" w:styleId="Normalweb">
    <w:name w:val="Normal (Web)"/>
    <w:basedOn w:val="Normal"/>
    <w:uiPriority w:val="99"/>
    <w:semiHidden/>
    <w:unhideWhenUsed/>
    <w:rsid w:val="00D06F12"/>
    <w:pPr>
      <w:spacing w:before="100" w:beforeAutospacing="1" w:after="100" w:afterAutospacing="1"/>
    </w:pPr>
    <w:rPr>
      <w:rFonts w:ascii="Times New Roman" w:hAnsi="Times New Roman" w:cs="Times New Roman"/>
      <w:lang w:eastAsia="da-DK"/>
    </w:rPr>
  </w:style>
  <w:style w:type="character" w:styleId="Llink">
    <w:name w:val="Hyperlink"/>
    <w:basedOn w:val="Standardskrifttypeiafsnit"/>
    <w:uiPriority w:val="99"/>
    <w:semiHidden/>
    <w:unhideWhenUsed/>
    <w:rsid w:val="00D06F12"/>
    <w:rPr>
      <w:color w:val="0000FF"/>
      <w:u w:val="single"/>
    </w:rPr>
  </w:style>
  <w:style w:type="character" w:customStyle="1" w:styleId="apple-converted-space">
    <w:name w:val="apple-converted-space"/>
    <w:basedOn w:val="Standardskrifttypeiafsnit"/>
    <w:rsid w:val="00D06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5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andicap.dk/media/214243/lsk-steder.docx" TargetMode="External"/><Relationship Id="rId6" Type="http://schemas.openxmlformats.org/officeDocument/2006/relationships/hyperlink" Target="http://www.handicap.dk/media/214534/mappe1.xlsx" TargetMode="External"/><Relationship Id="rId7" Type="http://schemas.openxmlformats.org/officeDocument/2006/relationships/hyperlink" Target="http://www.mitarriva.dk/handicapservic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545</Words>
  <Characters>3325</Characters>
  <Application>Microsoft Macintosh Word</Application>
  <DocSecurity>0</DocSecurity>
  <Lines>27</Lines>
  <Paragraphs>7</Paragraphs>
  <ScaleCrop>false</ScaleCrop>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Olsen</dc:creator>
  <cp:keywords/>
  <dc:description/>
  <cp:lastModifiedBy>Emil Olsen</cp:lastModifiedBy>
  <cp:revision>1</cp:revision>
  <dcterms:created xsi:type="dcterms:W3CDTF">2017-04-24T15:22:00Z</dcterms:created>
  <dcterms:modified xsi:type="dcterms:W3CDTF">2017-04-24T15:33:00Z</dcterms:modified>
</cp:coreProperties>
</file>